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2" w:rsidRDefault="005D2B79" w:rsidP="006C2752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14)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116/07)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 и 101/07),</w:t>
      </w:r>
    </w:p>
    <w:p w:rsidR="00DA1A52" w:rsidRDefault="005D2B79" w:rsidP="006C2752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A1A52" w:rsidRDefault="005D2B79" w:rsidP="006C2752">
      <w:pPr>
        <w:spacing w:after="150"/>
        <w:jc w:val="both"/>
      </w:pPr>
      <w:r>
        <w:rPr>
          <w:color w:val="000000"/>
        </w:rPr>
        <w:t>  </w:t>
      </w:r>
    </w:p>
    <w:p w:rsidR="00DA1A52" w:rsidRDefault="005D2B79" w:rsidP="003C0437">
      <w:pPr>
        <w:spacing w:after="225"/>
        <w:jc w:val="center"/>
      </w:pPr>
      <w:r>
        <w:rPr>
          <w:b/>
          <w:color w:val="000000"/>
        </w:rPr>
        <w:t>ОДЛУКУ</w:t>
      </w:r>
    </w:p>
    <w:p w:rsidR="00DA1A52" w:rsidRDefault="005D2B79" w:rsidP="003C0437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</w:p>
    <w:p w:rsidR="00DA1A52" w:rsidRDefault="005D2B79" w:rsidP="003C0437">
      <w:pPr>
        <w:spacing w:after="150"/>
        <w:jc w:val="center"/>
      </w:pPr>
      <w:proofErr w:type="gramStart"/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58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2008, 26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2019.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оруђа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ловачког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авиони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хеликоптери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једрилице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летелице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падобрани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падобранска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десантна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борбени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неборбени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мобилне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кабловске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дистрибутивне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криптозаштите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противелектронског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радио-техничког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извиђања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проводника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борбена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неборбена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инжињеријске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висећи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монтажни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лансирни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мостови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понтонски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извиђачки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десантни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чамци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муниција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оруђа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ловачко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све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ракета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лансирање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навођење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противградних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ракета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ватромет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бомбе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распрскавајућа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lastRenderedPageBreak/>
        <w:t xml:space="preserve">10) </w:t>
      </w:r>
      <w:proofErr w:type="spellStart"/>
      <w:proofErr w:type="gramStart"/>
      <w:r>
        <w:rPr>
          <w:color w:val="000000"/>
        </w:rPr>
        <w:t>барут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запаљива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димна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осветљавајућа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ловачког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барута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опрема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разминирање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маскирање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камуфлажу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12) </w:t>
      </w:r>
      <w:proofErr w:type="spellStart"/>
      <w:r>
        <w:rPr>
          <w:color w:val="000000"/>
        </w:rPr>
        <w:t>оруђа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инструменти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ваздушно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површинско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подводно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осматрање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легитимисање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оријентацију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навигацију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рачунари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борбеним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инфрацрвени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ласерски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ласери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нишанске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оптички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оптоелектронски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конструисани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13) </w:t>
      </w:r>
      <w:proofErr w:type="spellStart"/>
      <w:proofErr w:type="gramStart"/>
      <w:r>
        <w:rPr>
          <w:color w:val="000000"/>
        </w:rPr>
        <w:t>средства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противнуклеарну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противхемијску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противбиолошку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детекцију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дозиметрију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деконтаминацију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14) </w:t>
      </w:r>
      <w:proofErr w:type="spellStart"/>
      <w:proofErr w:type="gramStart"/>
      <w:r>
        <w:rPr>
          <w:color w:val="000000"/>
        </w:rPr>
        <w:t>покретни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15) </w:t>
      </w:r>
      <w:proofErr w:type="spellStart"/>
      <w:proofErr w:type="gramStart"/>
      <w:r>
        <w:rPr>
          <w:color w:val="000000"/>
        </w:rPr>
        <w:t>опрема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проналажење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пречишћавање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филтрациони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16) </w:t>
      </w:r>
      <w:proofErr w:type="spellStart"/>
      <w:proofErr w:type="gramStart"/>
      <w:r>
        <w:rPr>
          <w:color w:val="000000"/>
        </w:rPr>
        <w:t>логорска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специјална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заштитно-радна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17) </w:t>
      </w:r>
      <w:proofErr w:type="spellStart"/>
      <w:proofErr w:type="gramStart"/>
      <w:r>
        <w:rPr>
          <w:color w:val="000000"/>
        </w:rPr>
        <w:t>потрошни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колективне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хигијене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чишћење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18) </w:t>
      </w:r>
      <w:proofErr w:type="spellStart"/>
      <w:r>
        <w:rPr>
          <w:color w:val="000000"/>
        </w:rPr>
        <w:t>пшеница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кукуруз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кукурузни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гриз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брашно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квасац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хлеба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хлеб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тестенине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пиринач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пасуљ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млеко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шећер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цигарете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шибице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сојина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семенски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осемењавање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19) </w:t>
      </w:r>
      <w:proofErr w:type="spellStart"/>
      <w:proofErr w:type="gramStart"/>
      <w:r>
        <w:rPr>
          <w:color w:val="000000"/>
        </w:rPr>
        <w:t>хемијски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погона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20) </w:t>
      </w:r>
      <w:proofErr w:type="spellStart"/>
      <w:proofErr w:type="gramStart"/>
      <w:r>
        <w:rPr>
          <w:color w:val="000000"/>
        </w:rPr>
        <w:t>угаљ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огревно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дрво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21) </w:t>
      </w:r>
      <w:proofErr w:type="spellStart"/>
      <w:proofErr w:type="gramStart"/>
      <w:r>
        <w:rPr>
          <w:color w:val="000000"/>
        </w:rPr>
        <w:t>нафта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нафтни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алтернативна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расхладне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течности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22) </w:t>
      </w:r>
      <w:proofErr w:type="spellStart"/>
      <w:proofErr w:type="gramStart"/>
      <w:r>
        <w:rPr>
          <w:color w:val="000000"/>
        </w:rPr>
        <w:t>опрема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инсталације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моторно-пумпни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агрегати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претакање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23) </w:t>
      </w:r>
      <w:proofErr w:type="spellStart"/>
      <w:proofErr w:type="gramStart"/>
      <w:r>
        <w:rPr>
          <w:color w:val="000000"/>
        </w:rPr>
        <w:t>лекови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лековита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санитетски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комплети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lastRenderedPageBreak/>
        <w:t xml:space="preserve">24) </w:t>
      </w:r>
      <w:proofErr w:type="spellStart"/>
      <w:r>
        <w:rPr>
          <w:color w:val="000000"/>
        </w:rPr>
        <w:t>ветеринарски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лабораторијске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готови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дезинфекцију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дезинсекцију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дератизацију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хируршки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шиваћи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инструменти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поткивачка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25) </w:t>
      </w:r>
      <w:proofErr w:type="spellStart"/>
      <w:proofErr w:type="gramStart"/>
      <w:r>
        <w:rPr>
          <w:color w:val="000000"/>
        </w:rPr>
        <w:t>средства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26) </w:t>
      </w:r>
      <w:proofErr w:type="spellStart"/>
      <w:proofErr w:type="gramStart"/>
      <w:r>
        <w:rPr>
          <w:color w:val="000000"/>
        </w:rPr>
        <w:t>резервни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склопови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агрегати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специјални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стандардна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инструменти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ремонт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27) </w:t>
      </w:r>
      <w:proofErr w:type="spellStart"/>
      <w:proofErr w:type="gramStart"/>
      <w:r>
        <w:rPr>
          <w:color w:val="000000"/>
        </w:rPr>
        <w:t>специјални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28) </w:t>
      </w:r>
      <w:proofErr w:type="spellStart"/>
      <w:proofErr w:type="gramStart"/>
      <w:r>
        <w:rPr>
          <w:color w:val="000000"/>
        </w:rPr>
        <w:t>конструкциона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технолошка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ремонтна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експлоатациона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29) </w:t>
      </w:r>
      <w:proofErr w:type="spellStart"/>
      <w:proofErr w:type="gramStart"/>
      <w:r>
        <w:rPr>
          <w:color w:val="000000"/>
        </w:rPr>
        <w:t>сировине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репродукциони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30) </w:t>
      </w:r>
      <w:proofErr w:type="spellStart"/>
      <w:proofErr w:type="gramStart"/>
      <w:r>
        <w:rPr>
          <w:color w:val="000000"/>
        </w:rPr>
        <w:t>грађевински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сировине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репроматеријал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31) </w:t>
      </w:r>
      <w:proofErr w:type="spellStart"/>
      <w:proofErr w:type="gramStart"/>
      <w:r>
        <w:rPr>
          <w:color w:val="000000"/>
        </w:rPr>
        <w:t>машине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уређаји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поделу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посуђа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рубља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пеглање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чишћење</w:t>
      </w:r>
      <w:proofErr w:type="spellEnd"/>
      <w:r>
        <w:rPr>
          <w:color w:val="000000"/>
        </w:rPr>
        <w:t>.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ремонт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извршавање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превентивно-медицинске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лечење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повређених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оболелих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помоћним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лековитим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санитетским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добровољних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давалаца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преглед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лечење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ветеринарско-санитарни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дијагностичка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лабораторијске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дезинфекција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дезинсекција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дератизација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јавни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планирање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цивилних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ваздухоплова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поштанске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фиксне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мобилне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говорне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интернета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одржавање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превозних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оправка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обуће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чишћење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lastRenderedPageBreak/>
        <w:t xml:space="preserve">9) </w:t>
      </w:r>
      <w:proofErr w:type="spellStart"/>
      <w:proofErr w:type="gramStart"/>
      <w:r>
        <w:rPr>
          <w:color w:val="000000"/>
        </w:rPr>
        <w:t>производња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хлеба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млинско-пекарских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тестеничарских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конзервираног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производња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пиће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12) </w:t>
      </w:r>
      <w:proofErr w:type="spellStart"/>
      <w:proofErr w:type="gramStart"/>
      <w:r>
        <w:rPr>
          <w:color w:val="000000"/>
        </w:rPr>
        <w:t>производња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13) </w:t>
      </w:r>
      <w:proofErr w:type="spellStart"/>
      <w:proofErr w:type="gramStart"/>
      <w:r>
        <w:rPr>
          <w:color w:val="000000"/>
        </w:rPr>
        <w:t>пренос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нафтних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алтернативних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расхладних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течности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14) </w:t>
      </w:r>
      <w:proofErr w:type="spellStart"/>
      <w:proofErr w:type="gramStart"/>
      <w:r>
        <w:rPr>
          <w:color w:val="000000"/>
        </w:rPr>
        <w:t>чување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обнављање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прехрамбеним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индустријским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15) </w:t>
      </w:r>
      <w:proofErr w:type="spellStart"/>
      <w:proofErr w:type="gramStart"/>
      <w:r>
        <w:rPr>
          <w:color w:val="000000"/>
        </w:rPr>
        <w:t>увоз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16)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угрожавања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17)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угрожавају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>;</w:t>
      </w:r>
    </w:p>
    <w:p w:rsidR="00DA1A52" w:rsidRDefault="005D2B79" w:rsidP="006C2752">
      <w:pPr>
        <w:spacing w:after="150"/>
        <w:jc w:val="both"/>
      </w:pPr>
      <w:r>
        <w:rPr>
          <w:b/>
          <w:color w:val="000000"/>
        </w:rPr>
        <w:t xml:space="preserve">18) </w:t>
      </w:r>
      <w:proofErr w:type="spellStart"/>
      <w:proofErr w:type="gramStart"/>
      <w:r>
        <w:rPr>
          <w:b/>
          <w:color w:val="000000"/>
        </w:rPr>
        <w:t>услуге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катастра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непокретности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A1A52" w:rsidRDefault="005D2B79" w:rsidP="006C2752">
      <w:pPr>
        <w:spacing w:after="150"/>
        <w:jc w:val="both"/>
      </w:pPr>
      <w:r>
        <w:rPr>
          <w:b/>
          <w:color w:val="000000"/>
        </w:rPr>
        <w:t xml:space="preserve">19) </w:t>
      </w:r>
      <w:proofErr w:type="spellStart"/>
      <w:proofErr w:type="gramStart"/>
      <w:r>
        <w:rPr>
          <w:b/>
          <w:color w:val="000000"/>
        </w:rPr>
        <w:t>хидрометеоролошке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DA1A52" w:rsidRDefault="005D2B79" w:rsidP="006C2752">
      <w:pPr>
        <w:spacing w:after="150"/>
        <w:jc w:val="both"/>
      </w:pPr>
      <w:r>
        <w:rPr>
          <w:b/>
          <w:color w:val="000000"/>
        </w:rPr>
        <w:t xml:space="preserve">20) </w:t>
      </w:r>
      <w:proofErr w:type="spellStart"/>
      <w:proofErr w:type="gramStart"/>
      <w:r>
        <w:rPr>
          <w:b/>
          <w:color w:val="000000"/>
        </w:rPr>
        <w:t>грађевинске</w:t>
      </w:r>
      <w:proofErr w:type="spellEnd"/>
      <w:proofErr w:type="gramEnd"/>
      <w:r>
        <w:rPr>
          <w:b/>
          <w:color w:val="000000"/>
        </w:rPr>
        <w:t xml:space="preserve"> услуге.</w:t>
      </w:r>
      <w:r>
        <w:rPr>
          <w:rFonts w:ascii="Calibri"/>
          <w:b/>
          <w:color w:val="000000"/>
          <w:vertAlign w:val="superscript"/>
        </w:rPr>
        <w:t>*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26/2019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СЦГ”,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13/06).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>  </w:t>
      </w:r>
    </w:p>
    <w:p w:rsidR="00DA1A52" w:rsidRDefault="005D2B79" w:rsidP="006C2752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88-2155/2008</w:t>
      </w:r>
    </w:p>
    <w:p w:rsidR="00DA1A52" w:rsidRDefault="005D2B79" w:rsidP="006C2752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A1A52" w:rsidRDefault="005D2B79" w:rsidP="006C2752">
      <w:pPr>
        <w:spacing w:after="150"/>
        <w:jc w:val="both"/>
      </w:pPr>
      <w:proofErr w:type="spellStart"/>
      <w:r>
        <w:rPr>
          <w:b/>
          <w:color w:val="000000"/>
        </w:rPr>
        <w:t>Влада</w:t>
      </w:r>
      <w:proofErr w:type="spellEnd"/>
    </w:p>
    <w:p w:rsidR="00DA1A52" w:rsidRDefault="005D2B79" w:rsidP="006C2752">
      <w:pPr>
        <w:spacing w:after="150"/>
        <w:jc w:val="both"/>
      </w:pP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>,</w:t>
      </w:r>
    </w:p>
    <w:p w:rsidR="00DA1A52" w:rsidRDefault="005D2B79" w:rsidP="006C2752">
      <w:pPr>
        <w:spacing w:after="150"/>
        <w:jc w:val="both"/>
      </w:pPr>
      <w:proofErr w:type="spellStart"/>
      <w:r>
        <w:rPr>
          <w:b/>
          <w:color w:val="000000"/>
        </w:rPr>
        <w:t>Божидар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Ђелић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A1A52" w:rsidSect="00DA1A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A52"/>
    <w:rsid w:val="003C0437"/>
    <w:rsid w:val="00417A47"/>
    <w:rsid w:val="005D2B79"/>
    <w:rsid w:val="006C2752"/>
    <w:rsid w:val="008C54A8"/>
    <w:rsid w:val="00D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A1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A1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2022-01-20T13:25:00Z</dcterms:created>
  <dcterms:modified xsi:type="dcterms:W3CDTF">2022-01-20T13:48:00Z</dcterms:modified>
</cp:coreProperties>
</file>