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8B" w:rsidRDefault="00885B9D" w:rsidP="00BC3D99">
      <w:pPr>
        <w:spacing w:after="0"/>
        <w:jc w:val="both"/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одбрани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116/07),</w:t>
      </w:r>
    </w:p>
    <w:p w:rsidR="004C5C8B" w:rsidRDefault="00885B9D" w:rsidP="00BC3D99">
      <w:pPr>
        <w:spacing w:after="150"/>
        <w:jc w:val="both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150"/>
        <w:jc w:val="center"/>
      </w:pPr>
      <w:r>
        <w:rPr>
          <w:b/>
          <w:color w:val="000000"/>
        </w:rPr>
        <w:t>УРЕДБУ</w:t>
      </w:r>
    </w:p>
    <w:p w:rsidR="004C5C8B" w:rsidRDefault="00885B9D" w:rsidP="00BC3D99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поступку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извршавања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обавезе</w:t>
      </w:r>
      <w:proofErr w:type="spellEnd"/>
      <w:r w:rsidR="004C2A0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планирања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припрема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одбрану</w:t>
      </w:r>
      <w:proofErr w:type="spellEnd"/>
    </w:p>
    <w:p w:rsidR="004C5C8B" w:rsidRDefault="00885B9D" w:rsidP="00BC3D99">
      <w:pPr>
        <w:spacing w:after="150"/>
        <w:jc w:val="center"/>
      </w:pPr>
      <w:r>
        <w:rPr>
          <w:color w:val="000000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РС“, </w:t>
      </w:r>
      <w:proofErr w:type="spellStart"/>
      <w:r>
        <w:rPr>
          <w:color w:val="000000"/>
        </w:rPr>
        <w:t>број</w:t>
      </w:r>
      <w:proofErr w:type="spellEnd"/>
      <w:r w:rsidR="00356DA2">
        <w:rPr>
          <w:color w:val="000000"/>
        </w:rPr>
        <w:t xml:space="preserve"> </w:t>
      </w:r>
      <w:r>
        <w:rPr>
          <w:color w:val="000000"/>
        </w:rPr>
        <w:t xml:space="preserve">24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2009.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15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организовању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proofErr w:type="gramStart"/>
      <w:r>
        <w:rPr>
          <w:color w:val="000000"/>
        </w:rPr>
        <w:t xml:space="preserve">  </w:t>
      </w:r>
      <w:proofErr w:type="spellStart"/>
      <w:r>
        <w:rPr>
          <w:color w:val="000000"/>
        </w:rPr>
        <w:t>Републике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15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делокругу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израђује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Генералштаб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његово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усвајање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председнику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планирању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proofErr w:type="gramStart"/>
      <w:r>
        <w:rPr>
          <w:color w:val="000000"/>
        </w:rPr>
        <w:t xml:space="preserve">  </w:t>
      </w:r>
      <w:proofErr w:type="spellStart"/>
      <w:r>
        <w:rPr>
          <w:color w:val="000000"/>
        </w:rPr>
        <w:t>организовање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припремање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ратном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одбрани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делокруга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произилазе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Цивилна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планирању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ратном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функционише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center"/>
      </w:pPr>
      <w:proofErr w:type="spellStart"/>
      <w:proofErr w:type="gram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3.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координира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методологији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извршавању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   </w:t>
      </w:r>
      <w:proofErr w:type="spellStart"/>
      <w:r>
        <w:rPr>
          <w:color w:val="000000"/>
        </w:rPr>
        <w:t>аутономних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сарађују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>.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15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израђују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прилоге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делокруга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располажу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>: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мере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приправности</w:t>
      </w:r>
      <w:proofErr w:type="spellEnd"/>
      <w:r>
        <w:rPr>
          <w:color w:val="000000"/>
        </w:rPr>
        <w:t>;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мере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задатке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);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организацију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осматрања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узбуњивања</w:t>
      </w:r>
      <w:proofErr w:type="spellEnd"/>
      <w:r>
        <w:rPr>
          <w:color w:val="000000"/>
        </w:rPr>
        <w:t>;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функционисање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цивилне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спасавања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материјалних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>;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начин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цивилне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;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организацију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телекомуникационо-информатичког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криптозаштите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>;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8) </w:t>
      </w:r>
      <w:proofErr w:type="spellStart"/>
      <w:proofErr w:type="gramStart"/>
      <w:r>
        <w:rPr>
          <w:color w:val="000000"/>
        </w:rPr>
        <w:t>организацију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;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9) </w:t>
      </w:r>
      <w:proofErr w:type="spellStart"/>
      <w:proofErr w:type="gramStart"/>
      <w:r>
        <w:rPr>
          <w:color w:val="000000"/>
        </w:rPr>
        <w:t>задатке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;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10) </w:t>
      </w:r>
      <w:proofErr w:type="spellStart"/>
      <w:proofErr w:type="gramStart"/>
      <w:r>
        <w:rPr>
          <w:color w:val="000000"/>
        </w:rPr>
        <w:t>мере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ресурса</w:t>
      </w:r>
      <w:proofErr w:type="spellEnd"/>
      <w:r>
        <w:rPr>
          <w:color w:val="000000"/>
        </w:rPr>
        <w:t>, и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11) </w:t>
      </w:r>
      <w:proofErr w:type="spellStart"/>
      <w:proofErr w:type="gramStart"/>
      <w:r>
        <w:rPr>
          <w:color w:val="000000"/>
        </w:rPr>
        <w:t>друге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BC3D99" w:rsidRDefault="00BC3D99" w:rsidP="00BC3D99">
      <w:pPr>
        <w:spacing w:after="150"/>
        <w:jc w:val="center"/>
        <w:rPr>
          <w:color w:val="000000"/>
        </w:rPr>
      </w:pPr>
    </w:p>
    <w:p w:rsidR="00BC3D99" w:rsidRDefault="00BC3D99" w:rsidP="00BC3D99">
      <w:pPr>
        <w:spacing w:after="150"/>
        <w:jc w:val="center"/>
        <w:rPr>
          <w:color w:val="000000"/>
        </w:rPr>
      </w:pPr>
    </w:p>
    <w:p w:rsidR="004C5C8B" w:rsidRDefault="00885B9D" w:rsidP="00BC3D99">
      <w:pPr>
        <w:spacing w:after="150"/>
        <w:jc w:val="center"/>
      </w:pPr>
      <w:proofErr w:type="spellStart"/>
      <w:proofErr w:type="gram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5.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невојних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изазова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претњи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ванредном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предузимање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15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невојних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изазова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претњи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Генералштабом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надлежним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службама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>.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15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функционисања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извршилаца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методолошка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ратном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одобрава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proofErr w:type="gramStart"/>
      <w:r>
        <w:rPr>
          <w:color w:val="000000"/>
        </w:rPr>
        <w:t>  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15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Генералштабом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надлежним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прикупљање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proofErr w:type="gramStart"/>
      <w:r>
        <w:rPr>
          <w:color w:val="000000"/>
        </w:rPr>
        <w:t>  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</w:p>
    <w:p w:rsidR="004C5C8B" w:rsidRDefault="00885B9D" w:rsidP="00BC3D99">
      <w:pPr>
        <w:spacing w:after="150"/>
        <w:jc w:val="both"/>
      </w:pPr>
      <w:proofErr w:type="spellStart"/>
      <w:r>
        <w:rPr>
          <w:color w:val="000000"/>
        </w:rPr>
        <w:lastRenderedPageBreak/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планирају</w:t>
      </w:r>
      <w:proofErr w:type="spellEnd"/>
      <w:r>
        <w:rPr>
          <w:color w:val="000000"/>
        </w:rPr>
        <w:t>: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мере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снабдевање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сировинама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репроматеријалом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енергијом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>;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потребан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>;</w:t>
      </w:r>
    </w:p>
    <w:p w:rsidR="004C5C8B" w:rsidRDefault="00885B9D" w:rsidP="00BC3D99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заштиту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>.</w:t>
      </w:r>
    </w:p>
    <w:p w:rsidR="004C5C8B" w:rsidRDefault="00885B9D" w:rsidP="00BC3D99">
      <w:pPr>
        <w:spacing w:after="150"/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документима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билансне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финансијских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потпуно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првих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могућностима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билансирање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показатељи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дефиниције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номенклатуре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шифарници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биланса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15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Упутством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методологији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методологија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усвајања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усклађивања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ажурирања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  <w:proofErr w:type="gramEnd"/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15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Ступањем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организовању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СРЈ”,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35/97).</w:t>
      </w:r>
      <w:proofErr w:type="gramEnd"/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15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  <w:proofErr w:type="gramEnd"/>
    </w:p>
    <w:p w:rsidR="004C5C8B" w:rsidRDefault="00885B9D" w:rsidP="00BC3D99">
      <w:pPr>
        <w:spacing w:after="150"/>
        <w:jc w:val="both"/>
      </w:pPr>
      <w:proofErr w:type="spellStart"/>
      <w:proofErr w:type="gram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  <w:proofErr w:type="gramEnd"/>
    </w:p>
    <w:p w:rsidR="004C5C8B" w:rsidRDefault="00885B9D" w:rsidP="00BC3D99">
      <w:pPr>
        <w:spacing w:after="15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0"/>
        <w:jc w:val="both"/>
      </w:pPr>
      <w:r>
        <w:rPr>
          <w:color w:val="000000"/>
        </w:rPr>
        <w:t> </w:t>
      </w:r>
    </w:p>
    <w:p w:rsidR="004C5C8B" w:rsidRDefault="00885B9D" w:rsidP="00BC3D99">
      <w:pPr>
        <w:spacing w:after="0"/>
        <w:jc w:val="both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110-1826/2009</w:t>
      </w:r>
    </w:p>
    <w:p w:rsidR="004C5C8B" w:rsidRDefault="00885B9D" w:rsidP="00BC3D99">
      <w:pPr>
        <w:spacing w:after="0"/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2009.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4C5C8B" w:rsidRDefault="00885B9D" w:rsidP="00BC3D99">
      <w:pPr>
        <w:spacing w:after="0"/>
        <w:jc w:val="both"/>
      </w:pPr>
      <w:proofErr w:type="spellStart"/>
      <w:r>
        <w:rPr>
          <w:b/>
          <w:color w:val="000000"/>
        </w:rPr>
        <w:lastRenderedPageBreak/>
        <w:t>Влада</w:t>
      </w:r>
      <w:proofErr w:type="spellEnd"/>
    </w:p>
    <w:p w:rsidR="004C5C8B" w:rsidRDefault="00885B9D" w:rsidP="00BC3D99">
      <w:pPr>
        <w:spacing w:after="0"/>
        <w:jc w:val="both"/>
      </w:pP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–</w:t>
      </w:r>
    </w:p>
    <w:p w:rsidR="004C5C8B" w:rsidRDefault="00885B9D" w:rsidP="00BC3D99">
      <w:pPr>
        <w:spacing w:after="0"/>
        <w:jc w:val="both"/>
      </w:pPr>
      <w:proofErr w:type="spellStart"/>
      <w:proofErr w:type="gramStart"/>
      <w:r>
        <w:rPr>
          <w:color w:val="000000"/>
        </w:rPr>
        <w:t>заменик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4C5C8B" w:rsidRDefault="00885B9D" w:rsidP="00BC3D99">
      <w:pPr>
        <w:spacing w:after="0"/>
        <w:jc w:val="both"/>
      </w:pPr>
      <w:proofErr w:type="spellStart"/>
      <w:r>
        <w:rPr>
          <w:b/>
          <w:color w:val="000000"/>
        </w:rPr>
        <w:t>Ивица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Дачић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4C5C8B" w:rsidSect="004C5C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C8B"/>
    <w:rsid w:val="00356DA2"/>
    <w:rsid w:val="004C2A03"/>
    <w:rsid w:val="004C5C8B"/>
    <w:rsid w:val="00885B9D"/>
    <w:rsid w:val="00BC3D99"/>
    <w:rsid w:val="00CC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C5C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5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C5C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2022-01-20T13:36:00Z</dcterms:created>
  <dcterms:modified xsi:type="dcterms:W3CDTF">2022-01-20T13:37:00Z</dcterms:modified>
</cp:coreProperties>
</file>